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adjustRightInd w:val="0"/>
        <w:snapToGrid w:val="0"/>
        <w:spacing w:before="0" w:beforeLines="0" w:beforeAutospacing="0" w:after="0" w:afterLines="0" w:afterAutospacing="0" w:line="540" w:lineRule="exact"/>
        <w:jc w:val="center"/>
        <w:rPr>
          <w:rFonts w:hint="eastAsia" w:ascii="方正小标宋简体" w:eastAsia="方正小标宋简体"/>
          <w:sz w:val="36"/>
          <w:szCs w:val="36"/>
        </w:rPr>
      </w:pPr>
      <w:r>
        <w:rPr>
          <w:rFonts w:hint="eastAsia" w:ascii="方正小标宋简体" w:eastAsia="方正小标宋简体"/>
          <w:sz w:val="36"/>
          <w:szCs w:val="36"/>
        </w:rPr>
        <w:t>2022-2023学年艺术教育发展年度报告</w:t>
      </w:r>
    </w:p>
    <w:p>
      <w:pPr>
        <w:pStyle w:val="3"/>
        <w:shd w:val="clear" w:color="auto" w:fill="FFFFFF"/>
        <w:adjustRightInd w:val="0"/>
        <w:snapToGrid w:val="0"/>
        <w:spacing w:before="0" w:beforeLines="0" w:beforeAutospacing="0" w:after="0" w:afterLines="0" w:afterAutospacing="0" w:line="540" w:lineRule="exact"/>
        <w:ind w:firstLine="600" w:firstLineChars="200"/>
        <w:jc w:val="both"/>
        <w:rPr>
          <w:rFonts w:hint="eastAsia" w:ascii="仿宋_GB2312" w:eastAsia="仿宋_GB2312"/>
          <w:sz w:val="30"/>
          <w:szCs w:val="30"/>
        </w:rPr>
      </w:pPr>
      <w:r>
        <w:rPr>
          <w:rFonts w:hint="eastAsia" w:ascii="仿宋_GB2312" w:eastAsia="仿宋_GB2312"/>
          <w:sz w:val="30"/>
          <w:szCs w:val="30"/>
        </w:rPr>
        <w:t>一年来，学校持续按照《全国普通高等学校公共艺术课</w:t>
      </w:r>
      <w:bookmarkStart w:id="0" w:name="_GoBack"/>
      <w:bookmarkEnd w:id="0"/>
      <w:r>
        <w:rPr>
          <w:rFonts w:hint="eastAsia" w:ascii="仿宋_GB2312" w:eastAsia="仿宋_GB2312"/>
          <w:sz w:val="30"/>
          <w:szCs w:val="30"/>
        </w:rPr>
        <w:t>程指导方案》（教体艺厅〔2006〕3号）《教育部关于推进学校艺术教育发展的若干意见》（教体艺[2014]1号）《国务院办公厅关于全面加强和改进学校美育工作的意见》（国办发〔2015〕71号）《教育部关于切实加强新时代高等学校美育工作的意见》（教艺体〔2019〕2号）和《广东省教育厅关于开展2023年度美育浸润行动计划的通知》（粤教体函〔2023〕14号）等文件要求，</w:t>
      </w:r>
      <w:r>
        <w:rPr>
          <w:rFonts w:hint="eastAsia" w:ascii="仿宋_GB2312" w:eastAsia="仿宋_GB2312"/>
          <w:sz w:val="30"/>
          <w:szCs w:val="30"/>
          <w:shd w:val="clear" w:color="auto" w:fill="FFFFFF"/>
        </w:rPr>
        <w:t>学校将公共艺术课程纳入本科专业人才培养方案中，积极开展多元化的课外艺术教育活动，积极参与广东省教育厅美育浸润行动计划活动。</w:t>
      </w:r>
      <w:r>
        <w:rPr>
          <w:rFonts w:hint="eastAsia" w:ascii="仿宋_GB2312" w:eastAsia="仿宋_GB2312"/>
          <w:sz w:val="30"/>
          <w:szCs w:val="30"/>
        </w:rPr>
        <w:t>现将相关情况总结如下。</w:t>
      </w:r>
    </w:p>
    <w:p>
      <w:pPr>
        <w:pStyle w:val="3"/>
        <w:shd w:val="clear" w:color="auto" w:fill="FFFFFF"/>
        <w:adjustRightInd w:val="0"/>
        <w:snapToGrid w:val="0"/>
        <w:spacing w:before="0" w:beforeLines="0" w:beforeAutospacing="0" w:after="0" w:afterLines="0" w:afterAutospacing="0" w:line="540" w:lineRule="exact"/>
        <w:ind w:firstLine="600" w:firstLineChars="200"/>
        <w:jc w:val="both"/>
        <w:rPr>
          <w:rFonts w:hint="eastAsia" w:ascii="黑体" w:hAnsi="黑体" w:eastAsia="黑体"/>
          <w:sz w:val="30"/>
          <w:szCs w:val="30"/>
        </w:rPr>
      </w:pPr>
      <w:r>
        <w:rPr>
          <w:rFonts w:hint="eastAsia" w:ascii="黑体" w:hAnsi="黑体" w:eastAsia="黑体"/>
          <w:sz w:val="30"/>
          <w:szCs w:val="30"/>
        </w:rPr>
        <w:t>一、艺术课程建设情况</w:t>
      </w:r>
    </w:p>
    <w:p>
      <w:pPr>
        <w:pStyle w:val="3"/>
        <w:shd w:val="clear" w:color="auto" w:fill="FFFFFF"/>
        <w:adjustRightInd w:val="0"/>
        <w:snapToGrid w:val="0"/>
        <w:spacing w:before="0" w:beforeLines="0" w:beforeAutospacing="0" w:after="0" w:afterLines="0" w:afterAutospacing="0" w:line="540" w:lineRule="exact"/>
        <w:ind w:firstLine="600" w:firstLineChars="200"/>
        <w:jc w:val="both"/>
        <w:rPr>
          <w:rFonts w:hint="eastAsia" w:ascii="仿宋_GB2312" w:eastAsia="仿宋_GB2312" w:cs="Times New Roman"/>
          <w:sz w:val="30"/>
          <w:szCs w:val="30"/>
          <w:shd w:val="clear" w:color="auto" w:fill="FFFFFF"/>
        </w:rPr>
      </w:pPr>
      <w:r>
        <w:rPr>
          <w:rFonts w:hint="eastAsia" w:ascii="仿宋_GB2312" w:eastAsia="仿宋_GB2312"/>
          <w:sz w:val="30"/>
          <w:szCs w:val="30"/>
          <w:shd w:val="clear" w:color="auto" w:fill="FFFFFF"/>
        </w:rPr>
        <w:t>为进一步加强新时代高等学校公共艺术课程建设的规范化、制度化和科学化，通过公共艺术教育让每一个学生得到艺术的熏陶，提升审美素质，形成健全的人格，增强综合素质，我校在本科专业人才培养方案课程体系通识教育选修课程设置文化、艺术与审美鉴赏模块，</w:t>
      </w:r>
      <w:r>
        <w:rPr>
          <w:rFonts w:hint="eastAsia" w:ascii="仿宋_GB2312" w:eastAsia="仿宋_GB2312" w:cs="Times New Roman"/>
          <w:sz w:val="30"/>
          <w:szCs w:val="30"/>
          <w:shd w:val="clear" w:color="auto" w:fill="FFFFFF"/>
        </w:rPr>
        <w:t>开设《影视名片赏析》《国外名画赏析》《吉他基础弹奏》《艺术手工》等17门课程，开设54个教学班。开设《音乐与节庆》《中国笛箫艺术漫谈》《揭开古典音乐的面纱》《中国功夫电影探究》《走进绚丽多姿的世界民族音乐--朝鲜半岛和蒙古音乐鉴赏》《走进绚丽多姿的世界民族音乐百花园（下）》《岭南画派的传承与发展》等艺术讲座，供全校所有专业、所有年级学生自由选择，在最大程度上保证艺术教育课程的受惠面。</w:t>
      </w:r>
    </w:p>
    <w:p>
      <w:pPr>
        <w:pStyle w:val="3"/>
        <w:shd w:val="clear" w:color="auto" w:fill="FFFFFF"/>
        <w:adjustRightInd w:val="0"/>
        <w:snapToGrid w:val="0"/>
        <w:spacing w:before="0" w:beforeLines="0" w:beforeAutospacing="0" w:after="0" w:afterLines="0" w:afterAutospacing="0" w:line="540" w:lineRule="exact"/>
        <w:ind w:firstLine="600" w:firstLineChars="200"/>
        <w:jc w:val="both"/>
        <w:rPr>
          <w:rFonts w:hint="eastAsia" w:ascii="黑体" w:hAnsi="黑体" w:eastAsia="黑体"/>
          <w:sz w:val="30"/>
          <w:szCs w:val="30"/>
        </w:rPr>
      </w:pPr>
      <w:r>
        <w:rPr>
          <w:rFonts w:hint="eastAsia" w:ascii="黑体" w:hAnsi="黑体" w:eastAsia="黑体"/>
          <w:sz w:val="30"/>
          <w:szCs w:val="30"/>
        </w:rPr>
        <w:t>二、开展多项美育实践活动</w:t>
      </w:r>
    </w:p>
    <w:p>
      <w:pPr>
        <w:pStyle w:val="3"/>
        <w:shd w:val="clear" w:color="auto" w:fill="FFFFFF"/>
        <w:adjustRightInd w:val="0"/>
        <w:snapToGrid w:val="0"/>
        <w:spacing w:before="0" w:beforeLines="0" w:beforeAutospacing="0" w:after="0" w:afterLines="0" w:afterAutospacing="0" w:line="540" w:lineRule="exact"/>
        <w:ind w:firstLine="600" w:firstLineChars="200"/>
        <w:jc w:val="both"/>
        <w:rPr>
          <w:rFonts w:hint="eastAsia" w:ascii="仿宋_GB2312" w:eastAsia="仿宋_GB2312"/>
          <w:sz w:val="30"/>
          <w:szCs w:val="30"/>
        </w:rPr>
      </w:pPr>
      <w:r>
        <w:rPr>
          <w:rFonts w:hint="eastAsia" w:ascii="仿宋_GB2312" w:eastAsia="仿宋_GB2312"/>
          <w:sz w:val="30"/>
          <w:szCs w:val="30"/>
        </w:rPr>
        <w:t>在美育实践活动开展方面，学校团委和各级学生组织和大学生艺术团等，以贴近和服务青年学生普遍需求为目标，积极组织开展了包括各类文化艺术节、艺术讲座、文艺表演、艺术团展演在内的各类活动。2023年学生社团开放日暨招新文艺汇演精彩上演，45个社团齐聚招新纳贤、展露风采，充分展现了砚园学子的青春魅力。各学生社团获得多项荣誉，如我校影视文化协会曾获得2022年度全省“活力社团”荣誉称号。</w:t>
      </w:r>
    </w:p>
    <w:p>
      <w:pPr>
        <w:pStyle w:val="3"/>
        <w:shd w:val="clear" w:color="auto" w:fill="FFFFFF"/>
        <w:adjustRightInd w:val="0"/>
        <w:snapToGrid w:val="0"/>
        <w:spacing w:before="0" w:beforeLines="0" w:beforeAutospacing="0" w:after="0" w:afterLines="0" w:afterAutospacing="0" w:line="540" w:lineRule="exact"/>
        <w:ind w:firstLine="600" w:firstLineChars="200"/>
        <w:jc w:val="both"/>
        <w:rPr>
          <w:rFonts w:hint="eastAsia" w:ascii="黑体" w:hAnsi="黑体" w:eastAsia="黑体"/>
          <w:sz w:val="30"/>
          <w:szCs w:val="30"/>
        </w:rPr>
      </w:pPr>
      <w:r>
        <w:rPr>
          <w:rFonts w:hint="eastAsia" w:ascii="黑体" w:hAnsi="黑体" w:eastAsia="黑体"/>
          <w:sz w:val="30"/>
          <w:szCs w:val="30"/>
        </w:rPr>
        <w:t>三、积极参与广东省美育浸润行动计划，帮扶边远山区学校开齐开足美育课程</w:t>
      </w:r>
    </w:p>
    <w:p>
      <w:pPr>
        <w:pStyle w:val="3"/>
        <w:shd w:val="clear" w:color="auto" w:fill="FFFFFF"/>
        <w:adjustRightInd w:val="0"/>
        <w:snapToGrid w:val="0"/>
        <w:spacing w:before="0" w:beforeLines="0" w:beforeAutospacing="0" w:after="0" w:afterLines="0" w:afterAutospacing="0" w:line="540" w:lineRule="exact"/>
        <w:ind w:firstLine="600" w:firstLineChars="200"/>
        <w:jc w:val="both"/>
        <w:rPr>
          <w:rFonts w:hint="eastAsia" w:ascii="仿宋_GB2312" w:eastAsia="仿宋_GB2312"/>
          <w:sz w:val="30"/>
          <w:szCs w:val="30"/>
        </w:rPr>
      </w:pPr>
      <w:r>
        <w:rPr>
          <w:rFonts w:hint="eastAsia" w:ascii="仿宋_GB2312" w:eastAsia="仿宋_GB2312"/>
          <w:sz w:val="30"/>
          <w:szCs w:val="30"/>
        </w:rPr>
        <w:t>学校贯彻落实广东省教育厅《关于开展美育浸润行动计划的通知》要求，一年来对接广宁县古水镇中心小学、怀集县下帅民族学校、怀集县连麦中学、德庆县高良镇中心小学、封开莲都中学等5所美育帮扶学校，持续推进美育浸润行动计划。美育帮扶由肇庆市教育局、我校教务处牵头，美术学院、文学院、音乐学院共同参与，并确定了美术、文学、音乐等三个美育主攻方向，主要包含声乐、舞蹈、美术、书法等四项美育课程。其中，文学院派遣多名优秀书法学专业学生到古水镇中心小学进行教育实习，与古水镇中心小学的师生一起建立和完善书法美育浸润课堂。美术学院从美育文化着手，派出美育教师到校开设了《漆画艺术》《端砚艺术》等艺术讲座，让师生了解艺术作品的文化渊源与创作过程，使学校的艺术氛围更加浓厚，进一步强化了艺术教育对乡村少年儿童的浸润、熏陶。音乐学院的声乐、舞蹈专业教师也把高水平的专题培训送到相关学校，受到师生们的热烈欢迎。目前，美育浸润团队在美育基础课程教学、兴趣小组建设和美育教师队伍建设等方面已经步入正轨。未来我校将进一步畅通对接渠道，以“大学牵头、同频参与”的方式，以美育教育精准帮扶为切入点，通过高雅艺术进校园、非遗文化进课堂、美育教师队伍多样化等形式，为帮扶学校开展师资队伍培育、学生艺术团队建设、师生艺术修养活动创新等项目，进一步激发帮扶学校学生们的艺术兴趣和创新意识。在大中小美育一体化建设工作中发挥机制优势，融入肇庆学院特色，与帮扶学校共同开拓出一条多方联动、开放高效、富有活力的美育工作新路子。</w:t>
      </w:r>
    </w:p>
    <w:p>
      <w:pPr>
        <w:rPr>
          <w:rFonts w:hint="default"/>
          <w:lang w:val="en-US" w:eastAsia="zh-CN"/>
        </w:rPr>
      </w:pPr>
    </w:p>
    <w:sectPr>
      <w:footerReference r:id="rId4" w:type="default"/>
      <w:pgSz w:w="11906" w:h="16838"/>
      <w:pgMar w:top="1418" w:right="1418" w:bottom="1418" w:left="1418" w:header="851" w:footer="992" w:gutter="0"/>
      <w:lnNumType w:countBy="0" w:distance="36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jc w:val="center"/>
      <w:rPr>
        <w:rFonts w:hint="eastAsia" w:ascii="宋体" w:hAnsi="宋体" w:eastAsia="宋体"/>
        <w:sz w:val="24"/>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PAGE   \* MERGEFORMAT</w:instrText>
    </w:r>
    <w:r>
      <w:rPr>
        <w:rFonts w:hint="eastAsia" w:ascii="宋体" w:hAnsi="宋体" w:eastAsia="宋体"/>
        <w:sz w:val="24"/>
        <w:szCs w:val="24"/>
      </w:rPr>
      <w:fldChar w:fldCharType="separate"/>
    </w:r>
    <w:r>
      <w:rPr>
        <w:rFonts w:hint="eastAsia" w:ascii="宋体" w:hAnsi="宋体" w:eastAsia="宋体"/>
        <w:sz w:val="24"/>
        <w:szCs w:val="24"/>
        <w:lang w:val="zh-CN"/>
      </w:rPr>
      <w:t>2</w:t>
    </w:r>
    <w:r>
      <w:rPr>
        <w:rFonts w:hint="eastAsia" w:ascii="宋体" w:hAnsi="宋体" w:eastAsia="宋体"/>
        <w:sz w:val="24"/>
        <w:szCs w:val="24"/>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YjFjZjI3NWM4ZTQwODI3NDBhYmFkMmFmZjkzZTkifQ=="/>
  </w:docVars>
  <w:rsids>
    <w:rsidRoot w:val="00172A27"/>
    <w:rsid w:val="0CA42D4A"/>
    <w:rsid w:val="1198147B"/>
    <w:rsid w:val="13F06245"/>
    <w:rsid w:val="588C31C7"/>
    <w:rsid w:val="59582323"/>
    <w:rsid w:val="64E46876"/>
    <w:rsid w:val="7D9C5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spacing w:beforeLines="0" w:afterLines="0"/>
      <w:jc w:val="left"/>
    </w:pPr>
    <w:rPr>
      <w:rFonts w:hint="default"/>
      <w:sz w:val="18"/>
      <w:szCs w:val="24"/>
    </w:rPr>
  </w:style>
  <w:style w:type="paragraph" w:styleId="3">
    <w:name w:val="Normal (Web)"/>
    <w:basedOn w:val="1"/>
    <w:unhideWhenUsed/>
    <w:uiPriority w:val="99"/>
    <w:pPr>
      <w:widowControl/>
      <w:spacing w:before="100" w:beforeLines="0" w:beforeAutospacing="1" w:after="100" w:afterLines="0" w:afterAutospacing="1"/>
      <w:jc w:val="left"/>
    </w:pPr>
    <w:rPr>
      <w:rFonts w:hint="eastAsia"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2023-11-09T07:07:00Z</dcterms:created>
  <dc:creator>黄祖鑫</dc:creator>
  <cp:lastModifiedBy>黄祖鑫</cp:lastModifiedBy>
  <dcterms:modified xsi:type="dcterms:W3CDTF">2023-11-09T09:29:08Z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F58D7A8CA1E3425BAD354B55F001F040_13</vt:lpwstr>
  </property>
</Properties>
</file>